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991A63">
        <w:rPr>
          <w:rFonts w:ascii="Palatino Linotype" w:hAnsi="Palatino Linotype"/>
          <w:sz w:val="28"/>
          <w:szCs w:val="28"/>
          <w14:ligatures w14:val="none"/>
        </w:rPr>
        <w:t>Tirunelveli</w:t>
      </w:r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991A63">
        <w:rPr>
          <w:rFonts w:ascii="Palatino Linotype" w:hAnsi="Palatino Linotype"/>
          <w:sz w:val="28"/>
          <w:szCs w:val="28"/>
          <w14:ligatures w14:val="none"/>
        </w:rPr>
        <w:t>South India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991A63">
        <w:rPr>
          <w:rFonts w:ascii="Palatino Linotype" w:hAnsi="Palatino Linotype"/>
          <w:sz w:val="28"/>
          <w:szCs w:val="28"/>
          <w14:ligatures w14:val="none"/>
        </w:rPr>
        <w:t>Jayaraj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91A63">
        <w:rPr>
          <w:rFonts w:ascii="Palatino Linotype" w:hAnsi="Palatino Linotype"/>
          <w:sz w:val="28"/>
          <w:szCs w:val="28"/>
          <w14:ligatures w14:val="none"/>
        </w:rPr>
        <w:t>the Office of Education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91A63">
        <w:rPr>
          <w:rFonts w:ascii="Palatino Linotype" w:hAnsi="Palatino Linotype"/>
          <w:sz w:val="28"/>
          <w:szCs w:val="28"/>
          <w14:ligatures w14:val="none"/>
        </w:rPr>
        <w:t>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991A63">
        <w:rPr>
          <w:rFonts w:ascii="Palatino Linotype" w:hAnsi="Palatino Linotype"/>
          <w:sz w:val="28"/>
          <w:szCs w:val="28"/>
          <w14:ligatures w14:val="none"/>
        </w:rPr>
        <w:t>Noel Night, coordinator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991A63">
        <w:rPr>
          <w:rFonts w:ascii="Palatino Linotype" w:hAnsi="Palatino Linotype"/>
          <w:sz w:val="28"/>
          <w:szCs w:val="28"/>
          <w14:ligatures w14:val="none"/>
        </w:rPr>
        <w:t>St. Vincent’s-in-the-Vineyard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 Donald, our President;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Eric, our Governor;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our local and regional civil authorities;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law enforcement;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those who are organizing the community for reform;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and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all in positions of authority;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guide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the people of this land, and of all the nations, in the ways of justice and peace; that we may honor one another and serve the common good.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A17F0D" w:rsidRDefault="00A17F0D" w:rsidP="00A17F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A17F0D" w:rsidRPr="00ED2A0D" w:rsidRDefault="00A17F0D" w:rsidP="00A17F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A17F0D" w:rsidRPr="00ED2A0D" w:rsidRDefault="00A17F0D" w:rsidP="00A17F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A17F0D" w:rsidRDefault="00A17F0D" w:rsidP="00A17F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A17F0D" w:rsidRPr="00BA3C97" w:rsidRDefault="00A17F0D" w:rsidP="00A17F0D">
      <w:pPr>
        <w:widowControl w:val="0"/>
        <w:tabs>
          <w:tab w:val="left" w:pos="-31680"/>
        </w:tabs>
        <w:spacing w:after="280"/>
        <w:jc w:val="right"/>
        <w:rPr>
          <w:rFonts w:ascii="Palatino Linotype" w:hAnsi="Palatino Linotype"/>
          <w:i/>
          <w:sz w:val="28"/>
          <w14:ligatures w14:val="none"/>
        </w:rPr>
      </w:pPr>
      <w:r>
        <w:rPr>
          <w:rFonts w:ascii="Palatino Linotype" w:hAnsi="Palatino Linotype"/>
          <w:i/>
          <w:sz w:val="28"/>
          <w14:ligatures w14:val="none"/>
        </w:rPr>
        <w:t>Continued on next page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lastRenderedPageBreak/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2C6F6E" w:rsidRDefault="002C6F6E" w:rsidP="002C6F6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Irma Yokota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George Andre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Peter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Conard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Dennis Perkins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Ann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Buckman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Default="002C6F6E" w:rsidP="002C6F6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Beverlee</w:t>
      </w:r>
      <w:proofErr w:type="spellEnd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Critchell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Don Lambert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Carolyn Moore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2C6F6E" w:rsidP="002C6F6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Kathleen &amp; Steve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Cameron,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Jamie &amp; Michael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Omahen</w:t>
      </w:r>
      <w:proofErr w:type="spellEnd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Irma &amp; Joe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Yokota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We thank you, Lord, for the many blessings of this life, especially those we now name either silently or aloud </w:t>
      </w: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(please allow 20-seconds of silence for Parish thanksgivings)</w:t>
      </w:r>
      <w:r>
        <w:rPr>
          <w:rStyle w:val="normaltextrun"/>
          <w:rFonts w:ascii="Palatino Linotype" w:hAnsi="Palatino Linotype" w:cs="Segoe UI"/>
          <w:sz w:val="28"/>
          <w:szCs w:val="28"/>
        </w:rPr>
        <w:t>,</w:t>
      </w: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continue your merciful providence towards us and give us grateful hearts.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Silence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spacing w:after="160" w:line="259" w:lineRule="auto"/>
        <w:jc w:val="right"/>
        <w:rPr>
          <w:rStyle w:val="normaltextrun"/>
          <w:rFonts w:ascii="Palatino Linotype" w:hAnsi="Palatino Linotype" w:cs="Segoe UI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Style w:val="normaltextrun"/>
          <w:rFonts w:ascii="Palatino Linotype" w:hAnsi="Palatino Linotype" w:cs="Segoe UI"/>
          <w:i/>
          <w:sz w:val="28"/>
          <w:szCs w:val="28"/>
        </w:rPr>
        <w:t>Continued on next page</w:t>
      </w:r>
      <w:r>
        <w:rPr>
          <w:rStyle w:val="normaltextrun"/>
          <w:rFonts w:ascii="Palatino Linotype" w:hAnsi="Palatino Linotype" w:cs="Segoe UI"/>
          <w:sz w:val="28"/>
          <w:szCs w:val="28"/>
        </w:rPr>
        <w:br w:type="page"/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lastRenderedPageBreak/>
        <w:t>Lord, in your mercy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color w:val="000000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color w:val="000000"/>
          <w:sz w:val="28"/>
          <w:szCs w:val="28"/>
        </w:rPr>
        <w:t>Hear our prayer.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A17F0D" w:rsidRDefault="00A17F0D" w:rsidP="00A17F0D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  <w:sz w:val="28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0E4054">
        <w:rPr>
          <w:rFonts w:ascii="Palatino Linotype" w:hAnsi="Palatino Linotype"/>
          <w:sz w:val="28"/>
          <w14:ligatures w14:val="none"/>
        </w:rPr>
        <w:t>Simon the Apostle, blessed Jude the Apostle, blessed James, blessed Richard</w:t>
      </w:r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2C6F6E"/>
    <w:rsid w:val="0034037D"/>
    <w:rsid w:val="003A0524"/>
    <w:rsid w:val="003C225E"/>
    <w:rsid w:val="004104E8"/>
    <w:rsid w:val="00465481"/>
    <w:rsid w:val="005749D7"/>
    <w:rsid w:val="00587E28"/>
    <w:rsid w:val="00635770"/>
    <w:rsid w:val="00727C02"/>
    <w:rsid w:val="00757C50"/>
    <w:rsid w:val="00781B3A"/>
    <w:rsid w:val="007F77D7"/>
    <w:rsid w:val="008F15BD"/>
    <w:rsid w:val="00904F68"/>
    <w:rsid w:val="00946E3D"/>
    <w:rsid w:val="00972272"/>
    <w:rsid w:val="00991A63"/>
    <w:rsid w:val="009F0459"/>
    <w:rsid w:val="00A17F0D"/>
    <w:rsid w:val="00A55684"/>
    <w:rsid w:val="00B32F92"/>
    <w:rsid w:val="00C90347"/>
    <w:rsid w:val="00CA4675"/>
    <w:rsid w:val="00CD4725"/>
    <w:rsid w:val="00CE5E62"/>
    <w:rsid w:val="00D11F0E"/>
    <w:rsid w:val="00D16BE9"/>
    <w:rsid w:val="00D578C9"/>
    <w:rsid w:val="00E847E4"/>
    <w:rsid w:val="00EA2203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7F0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A17F0D"/>
  </w:style>
  <w:style w:type="character" w:customStyle="1" w:styleId="eop">
    <w:name w:val="eop"/>
    <w:basedOn w:val="DefaultParagraphFont"/>
    <w:rsid w:val="00A1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2017-09-07T17:58:00Z</dcterms:created>
  <dcterms:modified xsi:type="dcterms:W3CDTF">2017-09-19T12:49:00Z</dcterms:modified>
</cp:coreProperties>
</file>